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050"/>
  <w:body>
    <w:p w14:paraId="5B84155F" w14:textId="77777777" w:rsidR="002F6CC7" w:rsidRDefault="002F6CC7"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420228F9" wp14:editId="67EABFEE">
            <wp:simplePos x="0" y="0"/>
            <wp:positionH relativeFrom="column">
              <wp:posOffset>2677283</wp:posOffset>
            </wp:positionH>
            <wp:positionV relativeFrom="paragraph">
              <wp:posOffset>-343912</wp:posOffset>
            </wp:positionV>
            <wp:extent cx="1324228" cy="1197621"/>
            <wp:effectExtent l="19050" t="0" r="9272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228" cy="1197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34B806" w14:textId="77777777" w:rsidR="002F6CC7" w:rsidRDefault="002F6CC7"/>
    <w:p w14:paraId="0284A835" w14:textId="77777777" w:rsidR="002F6CC7" w:rsidRDefault="002F6CC7"/>
    <w:p w14:paraId="3635ADA1" w14:textId="77777777" w:rsidR="002F6CC7" w:rsidRDefault="002F6CC7"/>
    <w:p w14:paraId="4452D20E" w14:textId="77777777" w:rsidR="00296B95" w:rsidRPr="002B0F66" w:rsidRDefault="000176C2" w:rsidP="002B0F66">
      <w:pPr>
        <w:jc w:val="center"/>
        <w:rPr>
          <w:rFonts w:ascii="標楷體" w:eastAsia="標楷體" w:hAnsi="標楷體" w:cs="Times New Roman"/>
          <w:b/>
          <w:color w:val="000000"/>
          <w:sz w:val="84"/>
          <w:szCs w:val="84"/>
        </w:rPr>
      </w:pPr>
      <w:r>
        <w:rPr>
          <w:rFonts w:ascii="標楷體" w:eastAsia="標楷體" w:hAnsi="標楷體" w:cs="Times New Roman" w:hint="eastAsia"/>
          <w:b/>
          <w:color w:val="000000"/>
          <w:sz w:val="84"/>
          <w:szCs w:val="84"/>
        </w:rPr>
        <w:t>「</w:t>
      </w:r>
      <w:r w:rsidR="00566CD6">
        <w:rPr>
          <w:rFonts w:ascii="標楷體" w:eastAsia="標楷體" w:hAnsi="標楷體" w:hint="eastAsia"/>
          <w:b/>
          <w:noProof/>
          <w:sz w:val="84"/>
          <w:szCs w:val="84"/>
        </w:rPr>
        <w:drawing>
          <wp:anchor distT="0" distB="0" distL="114300" distR="114300" simplePos="0" relativeHeight="251660288" behindDoc="1" locked="0" layoutInCell="1" allowOverlap="1" wp14:anchorId="33D207BF" wp14:editId="1B7FEEA6">
            <wp:simplePos x="0" y="0"/>
            <wp:positionH relativeFrom="column">
              <wp:posOffset>372110</wp:posOffset>
            </wp:positionH>
            <wp:positionV relativeFrom="paragraph">
              <wp:posOffset>1662430</wp:posOffset>
            </wp:positionV>
            <wp:extent cx="5758180" cy="5673090"/>
            <wp:effectExtent l="1905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56730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F6CC7" w:rsidRPr="002B0F66">
        <w:rPr>
          <w:rFonts w:ascii="標楷體" w:eastAsia="標楷體" w:hAnsi="標楷體" w:cs="Times New Roman"/>
          <w:b/>
          <w:color w:val="000000"/>
          <w:sz w:val="84"/>
          <w:szCs w:val="84"/>
        </w:rPr>
        <w:t>關係平衡的政策思想</w:t>
      </w:r>
      <w:r w:rsidR="001F5F77">
        <w:rPr>
          <w:rFonts w:ascii="標楷體" w:eastAsia="標楷體" w:hAnsi="標楷體" w:cs="Times New Roman" w:hint="eastAsia"/>
          <w:b/>
          <w:color w:val="000000"/>
          <w:sz w:val="84"/>
          <w:szCs w:val="84"/>
        </w:rPr>
        <w:t>:</w:t>
      </w:r>
      <w:r w:rsidR="00A30079">
        <w:rPr>
          <w:rFonts w:ascii="標楷體" w:eastAsia="標楷體" w:hAnsi="標楷體" w:cs="Times New Roman" w:hint="eastAsia"/>
          <w:b/>
          <w:color w:val="000000"/>
          <w:sz w:val="84"/>
          <w:szCs w:val="84"/>
        </w:rPr>
        <w:t xml:space="preserve">     </w:t>
      </w:r>
      <w:r w:rsidR="00CF6D14">
        <w:rPr>
          <w:rFonts w:ascii="標楷體" w:eastAsia="標楷體" w:hAnsi="標楷體" w:cs="Times New Roman" w:hint="eastAsia"/>
          <w:b/>
          <w:color w:val="000000"/>
          <w:sz w:val="84"/>
          <w:szCs w:val="84"/>
        </w:rPr>
        <w:t>中國國際關係</w:t>
      </w:r>
      <w:r>
        <w:rPr>
          <w:rFonts w:ascii="標楷體" w:eastAsia="標楷體" w:hAnsi="標楷體" w:cs="Times New Roman" w:hint="eastAsia"/>
          <w:b/>
          <w:color w:val="000000"/>
          <w:sz w:val="84"/>
          <w:szCs w:val="84"/>
        </w:rPr>
        <w:t>能否普遍？」研討會</w:t>
      </w:r>
    </w:p>
    <w:p w14:paraId="38514864" w14:textId="77777777" w:rsidR="002F6CC7" w:rsidRDefault="002F6CC7" w:rsidP="002F6CC7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14:paraId="2152EDFC" w14:textId="77777777" w:rsidR="002F6CC7" w:rsidRPr="00445B59" w:rsidRDefault="002F6CC7" w:rsidP="002F6CC7">
      <w:pPr>
        <w:rPr>
          <w:rFonts w:ascii="標楷體" w:eastAsia="標楷體" w:hAnsi="標楷體"/>
          <w:b/>
          <w:sz w:val="26"/>
          <w:szCs w:val="26"/>
        </w:rPr>
      </w:pPr>
      <w:r w:rsidRPr="00445B59">
        <w:rPr>
          <w:rFonts w:ascii="標楷體" w:eastAsia="標楷體" w:hAnsi="標楷體" w:hint="eastAsia"/>
          <w:b/>
          <w:sz w:val="26"/>
          <w:szCs w:val="26"/>
        </w:rPr>
        <w:t>日期：</w:t>
      </w:r>
      <w:r>
        <w:rPr>
          <w:rFonts w:ascii="標楷體" w:eastAsia="標楷體" w:hAnsi="標楷體" w:hint="eastAsia"/>
          <w:b/>
          <w:sz w:val="26"/>
          <w:szCs w:val="26"/>
        </w:rPr>
        <w:t>2015</w:t>
      </w:r>
      <w:r w:rsidRPr="00445B59">
        <w:rPr>
          <w:rFonts w:ascii="標楷體" w:eastAsia="標楷體" w:hAnsi="標楷體" w:hint="eastAsia"/>
          <w:b/>
          <w:sz w:val="26"/>
          <w:szCs w:val="26"/>
        </w:rPr>
        <w:t>年</w:t>
      </w:r>
      <w:r>
        <w:rPr>
          <w:rFonts w:ascii="標楷體" w:eastAsia="標楷體" w:hAnsi="標楷體" w:hint="eastAsia"/>
          <w:b/>
          <w:sz w:val="26"/>
          <w:szCs w:val="26"/>
        </w:rPr>
        <w:t>2</w:t>
      </w:r>
      <w:r w:rsidRPr="00445B59">
        <w:rPr>
          <w:rFonts w:ascii="標楷體" w:eastAsia="標楷體" w:hAnsi="標楷體" w:hint="eastAsia"/>
          <w:b/>
          <w:sz w:val="26"/>
          <w:szCs w:val="26"/>
        </w:rPr>
        <w:t>月</w:t>
      </w:r>
      <w:r>
        <w:rPr>
          <w:rFonts w:ascii="標楷體" w:eastAsia="標楷體" w:hAnsi="標楷體" w:hint="eastAsia"/>
          <w:b/>
          <w:sz w:val="26"/>
          <w:szCs w:val="26"/>
        </w:rPr>
        <w:t>26</w:t>
      </w:r>
      <w:r w:rsidRPr="00445B59">
        <w:rPr>
          <w:rFonts w:ascii="標楷體" w:eastAsia="標楷體" w:hAnsi="標楷體" w:hint="eastAsia"/>
          <w:b/>
          <w:sz w:val="26"/>
          <w:szCs w:val="26"/>
        </w:rPr>
        <w:t>日(星期</w:t>
      </w:r>
      <w:r>
        <w:rPr>
          <w:rFonts w:ascii="標楷體" w:eastAsia="標楷體" w:hAnsi="標楷體" w:hint="eastAsia"/>
          <w:b/>
          <w:sz w:val="26"/>
          <w:szCs w:val="26"/>
        </w:rPr>
        <w:t>四</w:t>
      </w:r>
      <w:r w:rsidRPr="00445B59">
        <w:rPr>
          <w:rFonts w:ascii="標楷體" w:eastAsia="標楷體" w:hAnsi="標楷體" w:hint="eastAsia"/>
          <w:b/>
          <w:sz w:val="26"/>
          <w:szCs w:val="26"/>
        </w:rPr>
        <w:t>)</w:t>
      </w:r>
    </w:p>
    <w:p w14:paraId="0580A53B" w14:textId="77777777" w:rsidR="002F6CC7" w:rsidRPr="00445B59" w:rsidRDefault="002F6CC7" w:rsidP="002F6CC7">
      <w:pPr>
        <w:rPr>
          <w:rFonts w:ascii="標楷體" w:eastAsia="標楷體" w:hAnsi="標楷體"/>
          <w:b/>
          <w:sz w:val="26"/>
          <w:szCs w:val="26"/>
        </w:rPr>
      </w:pPr>
      <w:r w:rsidRPr="00445B59">
        <w:rPr>
          <w:rFonts w:ascii="標楷體" w:eastAsia="標楷體" w:hAnsi="標楷體" w:hint="eastAsia"/>
          <w:b/>
          <w:sz w:val="26"/>
          <w:szCs w:val="26"/>
        </w:rPr>
        <w:t>時間：</w:t>
      </w:r>
      <w:r w:rsidR="00945629">
        <w:rPr>
          <w:rFonts w:ascii="標楷體" w:eastAsia="標楷體" w:hAnsi="標楷體" w:hint="eastAsia"/>
          <w:b/>
          <w:sz w:val="26"/>
          <w:szCs w:val="26"/>
        </w:rPr>
        <w:t>上</w:t>
      </w:r>
      <w:r w:rsidRPr="00445B59">
        <w:rPr>
          <w:rFonts w:ascii="標楷體" w:eastAsia="標楷體" w:hAnsi="標楷體" w:hint="eastAsia"/>
          <w:b/>
          <w:sz w:val="26"/>
          <w:szCs w:val="26"/>
        </w:rPr>
        <w:t>午</w:t>
      </w:r>
      <w:r w:rsidR="00945629">
        <w:rPr>
          <w:rFonts w:ascii="標楷體" w:eastAsia="標楷體" w:hAnsi="標楷體" w:hint="eastAsia"/>
          <w:b/>
          <w:sz w:val="26"/>
          <w:szCs w:val="26"/>
        </w:rPr>
        <w:t>9</w:t>
      </w:r>
      <w:r w:rsidRPr="00445B59">
        <w:rPr>
          <w:rFonts w:ascii="標楷體" w:eastAsia="標楷體" w:hAnsi="標楷體" w:hint="eastAsia"/>
          <w:b/>
          <w:sz w:val="26"/>
          <w:szCs w:val="26"/>
        </w:rPr>
        <w:t>時</w:t>
      </w:r>
      <w:r w:rsidR="00945629">
        <w:rPr>
          <w:rFonts w:ascii="標楷體" w:eastAsia="標楷體" w:hAnsi="標楷體" w:hint="eastAsia"/>
          <w:b/>
          <w:sz w:val="26"/>
          <w:szCs w:val="26"/>
        </w:rPr>
        <w:t>30分</w:t>
      </w:r>
      <w:r w:rsidRPr="00445B59">
        <w:rPr>
          <w:rFonts w:ascii="標楷體" w:eastAsia="標楷體" w:hAnsi="標楷體" w:hint="eastAsia"/>
          <w:b/>
          <w:sz w:val="26"/>
          <w:szCs w:val="26"/>
        </w:rPr>
        <w:t>至</w:t>
      </w:r>
      <w:r w:rsidR="00945629">
        <w:rPr>
          <w:rFonts w:ascii="標楷體" w:eastAsia="標楷體" w:hAnsi="標楷體" w:hint="eastAsia"/>
          <w:b/>
          <w:sz w:val="26"/>
          <w:szCs w:val="26"/>
        </w:rPr>
        <w:t>下午</w:t>
      </w:r>
      <w:r w:rsidR="00743885">
        <w:rPr>
          <w:rFonts w:ascii="標楷體" w:eastAsia="標楷體" w:hAnsi="標楷體" w:hint="eastAsia"/>
          <w:b/>
          <w:sz w:val="26"/>
          <w:szCs w:val="26"/>
        </w:rPr>
        <w:t>5</w:t>
      </w:r>
      <w:r w:rsidRPr="00445B59">
        <w:rPr>
          <w:rFonts w:ascii="標楷體" w:eastAsia="標楷體" w:hAnsi="標楷體" w:hint="eastAsia"/>
          <w:b/>
          <w:sz w:val="26"/>
          <w:szCs w:val="26"/>
        </w:rPr>
        <w:t>時</w:t>
      </w:r>
    </w:p>
    <w:p w14:paraId="334F8341" w14:textId="77777777" w:rsidR="002F6CC7" w:rsidRDefault="002F6CC7" w:rsidP="002F6CC7">
      <w:pPr>
        <w:rPr>
          <w:rFonts w:ascii="標楷體" w:eastAsia="標楷體" w:hAnsi="標楷體"/>
          <w:b/>
          <w:sz w:val="26"/>
          <w:szCs w:val="26"/>
        </w:rPr>
      </w:pPr>
      <w:r w:rsidRPr="00445B59">
        <w:rPr>
          <w:rFonts w:ascii="標楷體" w:eastAsia="標楷體" w:hAnsi="標楷體" w:hint="eastAsia"/>
          <w:b/>
          <w:sz w:val="26"/>
          <w:szCs w:val="26"/>
        </w:rPr>
        <w:t>地點：政治大學國際關係研究中心新簡報室</w:t>
      </w:r>
    </w:p>
    <w:p w14:paraId="0C6B1EA5" w14:textId="77777777" w:rsidR="002F6CC7" w:rsidRDefault="002F6CC7" w:rsidP="002F6CC7">
      <w:pPr>
        <w:rPr>
          <w:rFonts w:ascii="標楷體" w:eastAsia="標楷體" w:hAnsi="標楷體"/>
          <w:b/>
          <w:szCs w:val="24"/>
        </w:rPr>
      </w:pPr>
    </w:p>
    <w:p w14:paraId="0483651B" w14:textId="77777777" w:rsidR="002F6CC7" w:rsidRPr="00445B59" w:rsidRDefault="00945629" w:rsidP="002F6CC7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09</w:t>
      </w:r>
      <w:r w:rsidR="002F6CC7" w:rsidRPr="00445B59">
        <w:rPr>
          <w:rFonts w:ascii="標楷體" w:eastAsia="標楷體" w:hAnsi="標楷體" w:hint="eastAsia"/>
          <w:b/>
          <w:sz w:val="26"/>
          <w:szCs w:val="26"/>
        </w:rPr>
        <w:t>:</w:t>
      </w:r>
      <w:r>
        <w:rPr>
          <w:rFonts w:ascii="標楷體" w:eastAsia="標楷體" w:hAnsi="標楷體" w:hint="eastAsia"/>
          <w:b/>
          <w:sz w:val="26"/>
          <w:szCs w:val="26"/>
        </w:rPr>
        <w:t>0</w:t>
      </w:r>
      <w:r w:rsidR="002F6CC7" w:rsidRPr="00445B59">
        <w:rPr>
          <w:rFonts w:ascii="標楷體" w:eastAsia="標楷體" w:hAnsi="標楷體" w:hint="eastAsia"/>
          <w:b/>
          <w:sz w:val="26"/>
          <w:szCs w:val="26"/>
        </w:rPr>
        <w:t>0-</w:t>
      </w:r>
      <w:r>
        <w:rPr>
          <w:rFonts w:ascii="標楷體" w:eastAsia="標楷體" w:hAnsi="標楷體" w:hint="eastAsia"/>
          <w:b/>
          <w:sz w:val="26"/>
          <w:szCs w:val="26"/>
        </w:rPr>
        <w:t>09</w:t>
      </w:r>
      <w:r w:rsidR="002F6CC7" w:rsidRPr="00445B59">
        <w:rPr>
          <w:rFonts w:ascii="標楷體" w:eastAsia="標楷體" w:hAnsi="標楷體" w:hint="eastAsia"/>
          <w:b/>
          <w:sz w:val="26"/>
          <w:szCs w:val="26"/>
        </w:rPr>
        <w:t>:</w:t>
      </w:r>
      <w:r>
        <w:rPr>
          <w:rFonts w:ascii="標楷體" w:eastAsia="標楷體" w:hAnsi="標楷體" w:hint="eastAsia"/>
          <w:b/>
          <w:sz w:val="26"/>
          <w:szCs w:val="26"/>
        </w:rPr>
        <w:t>3</w:t>
      </w:r>
      <w:r w:rsidR="002F6CC7" w:rsidRPr="00445B59">
        <w:rPr>
          <w:rFonts w:ascii="標楷體" w:eastAsia="標楷體" w:hAnsi="標楷體" w:hint="eastAsia"/>
          <w:b/>
          <w:sz w:val="26"/>
          <w:szCs w:val="26"/>
        </w:rPr>
        <w:t>0  報到</w:t>
      </w:r>
    </w:p>
    <w:p w14:paraId="3FCA6306" w14:textId="77777777" w:rsidR="000176C2" w:rsidRPr="00945629" w:rsidRDefault="00945629" w:rsidP="000176C2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09:30-09:4</w:t>
      </w:r>
      <w:r w:rsidR="007E4BAA">
        <w:rPr>
          <w:rFonts w:ascii="標楷體" w:eastAsia="標楷體" w:hAnsi="標楷體" w:hint="eastAsia"/>
          <w:b/>
          <w:sz w:val="26"/>
          <w:szCs w:val="26"/>
        </w:rPr>
        <w:t>0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="008D40A6">
        <w:rPr>
          <w:rFonts w:ascii="標楷體" w:eastAsia="標楷體" w:hAnsi="標楷體" w:hint="eastAsia"/>
          <w:b/>
          <w:sz w:val="26"/>
          <w:szCs w:val="26"/>
        </w:rPr>
        <w:t xml:space="preserve">開幕 </w:t>
      </w:r>
      <w:r w:rsidR="00323560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8D40A6">
        <w:rPr>
          <w:rFonts w:ascii="標楷體" w:eastAsia="標楷體" w:hAnsi="標楷體" w:hint="eastAsia"/>
          <w:b/>
          <w:sz w:val="26"/>
          <w:szCs w:val="26"/>
        </w:rPr>
        <w:t>袁易</w:t>
      </w:r>
      <w:r w:rsidR="00A831FE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0176C2" w:rsidRPr="00445B59">
        <w:rPr>
          <w:rFonts w:ascii="標楷體" w:eastAsia="標楷體" w:hAnsi="標楷體" w:hint="eastAsia"/>
          <w:b/>
          <w:sz w:val="26"/>
          <w:szCs w:val="26"/>
        </w:rPr>
        <w:t>(</w:t>
      </w:r>
      <w:r w:rsidR="00A831FE" w:rsidRPr="00445B59">
        <w:rPr>
          <w:rFonts w:ascii="標楷體" w:eastAsia="標楷體" w:hAnsi="標楷體" w:hint="eastAsia"/>
          <w:b/>
          <w:sz w:val="26"/>
          <w:szCs w:val="26"/>
        </w:rPr>
        <w:t>政治大學國際關係研究中心</w:t>
      </w:r>
      <w:r w:rsidR="00A831FE" w:rsidRPr="009A655D">
        <w:rPr>
          <w:rFonts w:ascii="標楷體" w:eastAsia="標楷體" w:hAnsi="標楷體"/>
          <w:b/>
          <w:sz w:val="26"/>
          <w:szCs w:val="26"/>
        </w:rPr>
        <w:t>中國政治</w:t>
      </w:r>
      <w:r w:rsidR="00A831FE">
        <w:rPr>
          <w:rFonts w:ascii="標楷體" w:eastAsia="標楷體" w:hAnsi="標楷體" w:hint="eastAsia"/>
          <w:b/>
          <w:sz w:val="26"/>
          <w:szCs w:val="26"/>
        </w:rPr>
        <w:t>所</w:t>
      </w:r>
      <w:r w:rsidR="000176C2" w:rsidRPr="00445B59">
        <w:rPr>
          <w:rFonts w:ascii="標楷體" w:eastAsia="標楷體" w:hAnsi="標楷體" w:hint="eastAsia"/>
          <w:b/>
          <w:sz w:val="26"/>
          <w:szCs w:val="26"/>
        </w:rPr>
        <w:t>)</w:t>
      </w:r>
    </w:p>
    <w:p w14:paraId="5245A915" w14:textId="77777777" w:rsidR="002B0F66" w:rsidRPr="00945629" w:rsidRDefault="008D40A6" w:rsidP="002F6CC7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A831FE">
        <w:rPr>
          <w:rFonts w:ascii="標楷體" w:eastAsia="標楷體" w:hAnsi="標楷體" w:hint="eastAsia"/>
          <w:b/>
          <w:sz w:val="26"/>
          <w:szCs w:val="26"/>
        </w:rPr>
        <w:t xml:space="preserve">                  </w:t>
      </w:r>
      <w:r>
        <w:rPr>
          <w:rFonts w:ascii="標楷體" w:eastAsia="標楷體" w:hAnsi="標楷體" w:hint="eastAsia"/>
          <w:b/>
          <w:sz w:val="26"/>
          <w:szCs w:val="26"/>
        </w:rPr>
        <w:t>張登及</w:t>
      </w:r>
      <w:r w:rsidR="00A831FE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0176C2" w:rsidRPr="00445B59">
        <w:rPr>
          <w:rFonts w:ascii="標楷體" w:eastAsia="標楷體" w:hAnsi="標楷體" w:hint="eastAsia"/>
          <w:b/>
          <w:sz w:val="26"/>
          <w:szCs w:val="26"/>
        </w:rPr>
        <w:t>(</w:t>
      </w:r>
      <w:r w:rsidR="00A831FE" w:rsidRPr="004A70EA">
        <w:rPr>
          <w:rFonts w:ascii="標楷體" w:eastAsia="標楷體" w:hAnsi="標楷體"/>
          <w:b/>
          <w:sz w:val="26"/>
          <w:szCs w:val="26"/>
        </w:rPr>
        <w:t>台灣大學</w:t>
      </w:r>
      <w:r w:rsidR="00A831FE">
        <w:rPr>
          <w:rFonts w:ascii="標楷體" w:eastAsia="標楷體" w:hAnsi="標楷體" w:hint="eastAsia"/>
          <w:b/>
          <w:sz w:val="26"/>
          <w:szCs w:val="26"/>
        </w:rPr>
        <w:t>政治學系</w:t>
      </w:r>
      <w:r w:rsidR="000176C2" w:rsidRPr="00445B59">
        <w:rPr>
          <w:rFonts w:ascii="標楷體" w:eastAsia="標楷體" w:hAnsi="標楷體" w:hint="eastAsia"/>
          <w:b/>
          <w:sz w:val="26"/>
          <w:szCs w:val="26"/>
        </w:rPr>
        <w:t>)</w:t>
      </w:r>
    </w:p>
    <w:p w14:paraId="5574648B" w14:textId="77777777" w:rsidR="002F6CC7" w:rsidRDefault="00945629" w:rsidP="002F6CC7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0</w:t>
      </w:r>
      <w:r w:rsidR="00A831FE">
        <w:rPr>
          <w:rFonts w:ascii="標楷體" w:eastAsia="標楷體" w:hAnsi="標楷體" w:hint="eastAsia"/>
          <w:b/>
          <w:sz w:val="26"/>
          <w:szCs w:val="26"/>
        </w:rPr>
        <w:t>9</w:t>
      </w:r>
      <w:r w:rsidR="008D40A6">
        <w:rPr>
          <w:rFonts w:ascii="標楷體" w:eastAsia="標楷體" w:hAnsi="標楷體" w:hint="eastAsia"/>
          <w:b/>
          <w:sz w:val="26"/>
          <w:szCs w:val="26"/>
        </w:rPr>
        <w:t>:</w:t>
      </w:r>
      <w:r>
        <w:rPr>
          <w:rFonts w:ascii="標楷體" w:eastAsia="標楷體" w:hAnsi="標楷體" w:hint="eastAsia"/>
          <w:b/>
          <w:sz w:val="26"/>
          <w:szCs w:val="26"/>
        </w:rPr>
        <w:t>4</w:t>
      </w:r>
      <w:r w:rsidR="00F66CB0">
        <w:rPr>
          <w:rFonts w:ascii="標楷體" w:eastAsia="標楷體" w:hAnsi="標楷體" w:hint="eastAsia"/>
          <w:b/>
          <w:sz w:val="26"/>
          <w:szCs w:val="26"/>
        </w:rPr>
        <w:t>0</w:t>
      </w:r>
      <w:r w:rsidR="002F6CC7">
        <w:rPr>
          <w:rFonts w:ascii="標楷體" w:eastAsia="標楷體" w:hAnsi="標楷體" w:hint="eastAsia"/>
          <w:b/>
          <w:sz w:val="26"/>
          <w:szCs w:val="26"/>
        </w:rPr>
        <w:t>-</w:t>
      </w:r>
      <w:r>
        <w:rPr>
          <w:rFonts w:ascii="標楷體" w:eastAsia="標楷體" w:hAnsi="標楷體" w:hint="eastAsia"/>
          <w:b/>
          <w:sz w:val="26"/>
          <w:szCs w:val="26"/>
        </w:rPr>
        <w:t>0</w:t>
      </w:r>
      <w:r w:rsidR="00892691">
        <w:rPr>
          <w:rFonts w:ascii="標楷體" w:eastAsia="標楷體" w:hAnsi="標楷體" w:hint="eastAsia"/>
          <w:b/>
          <w:sz w:val="26"/>
          <w:szCs w:val="26"/>
        </w:rPr>
        <w:t>9</w:t>
      </w:r>
      <w:r w:rsidR="002F6CC7">
        <w:rPr>
          <w:rFonts w:ascii="標楷體" w:eastAsia="標楷體" w:hAnsi="標楷體" w:hint="eastAsia"/>
          <w:b/>
          <w:sz w:val="26"/>
          <w:szCs w:val="26"/>
        </w:rPr>
        <w:t>:</w:t>
      </w:r>
      <w:r w:rsidR="00892691">
        <w:rPr>
          <w:rFonts w:ascii="標楷體" w:eastAsia="標楷體" w:hAnsi="標楷體" w:hint="eastAsia"/>
          <w:b/>
          <w:sz w:val="26"/>
          <w:szCs w:val="26"/>
        </w:rPr>
        <w:t>55</w:t>
      </w:r>
      <w:r w:rsidR="009A655D"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="008D40A6">
        <w:rPr>
          <w:rFonts w:ascii="標楷體" w:eastAsia="標楷體" w:hAnsi="標楷體" w:hint="eastAsia"/>
          <w:b/>
          <w:sz w:val="26"/>
          <w:szCs w:val="26"/>
        </w:rPr>
        <w:t>議題</w:t>
      </w:r>
      <w:r w:rsidR="007E4BAA">
        <w:rPr>
          <w:rFonts w:ascii="標楷體" w:eastAsia="標楷體" w:hAnsi="標楷體" w:hint="eastAsia"/>
          <w:b/>
          <w:sz w:val="26"/>
          <w:szCs w:val="26"/>
        </w:rPr>
        <w:t>重要性</w:t>
      </w:r>
      <w:r w:rsidR="008D40A6">
        <w:rPr>
          <w:rFonts w:ascii="標楷體" w:eastAsia="標楷體" w:hAnsi="標楷體" w:hint="eastAsia"/>
          <w:b/>
          <w:sz w:val="26"/>
          <w:szCs w:val="26"/>
        </w:rPr>
        <w:t xml:space="preserve">  陳欣之</w:t>
      </w:r>
      <w:r w:rsidR="000176C2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2F6CC7" w:rsidRPr="00445B59">
        <w:rPr>
          <w:rFonts w:ascii="標楷體" w:eastAsia="標楷體" w:hAnsi="標楷體" w:hint="eastAsia"/>
          <w:b/>
          <w:sz w:val="26"/>
          <w:szCs w:val="26"/>
        </w:rPr>
        <w:t>(</w:t>
      </w:r>
      <w:r>
        <w:rPr>
          <w:rFonts w:ascii="標楷體" w:eastAsia="標楷體" w:hAnsi="標楷體" w:hint="eastAsia"/>
          <w:b/>
          <w:sz w:val="26"/>
          <w:szCs w:val="26"/>
        </w:rPr>
        <w:t>成功</w:t>
      </w:r>
      <w:r w:rsidR="002F6CC7" w:rsidRPr="00445B59">
        <w:rPr>
          <w:rFonts w:ascii="標楷體" w:eastAsia="標楷體" w:hAnsi="標楷體" w:hint="eastAsia"/>
          <w:b/>
          <w:sz w:val="26"/>
          <w:szCs w:val="26"/>
        </w:rPr>
        <w:t>大學政治學系)</w:t>
      </w:r>
    </w:p>
    <w:p w14:paraId="6D420122" w14:textId="77777777" w:rsidR="00585613" w:rsidRDefault="00D114CF" w:rsidP="00A31E4D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10:</w:t>
      </w:r>
      <w:r w:rsidR="00892691">
        <w:rPr>
          <w:rFonts w:ascii="標楷體" w:eastAsia="標楷體" w:hAnsi="標楷體" w:hint="eastAsia"/>
          <w:b/>
          <w:sz w:val="26"/>
          <w:szCs w:val="26"/>
        </w:rPr>
        <w:t>0</w:t>
      </w:r>
      <w:r>
        <w:rPr>
          <w:rFonts w:ascii="標楷體" w:eastAsia="標楷體" w:hAnsi="標楷體"/>
          <w:b/>
          <w:sz w:val="26"/>
          <w:szCs w:val="26"/>
        </w:rPr>
        <w:t>0-11:</w:t>
      </w:r>
      <w:r w:rsidR="00892691">
        <w:rPr>
          <w:rFonts w:ascii="標楷體" w:eastAsia="標楷體" w:hAnsi="標楷體" w:hint="eastAsia"/>
          <w:b/>
          <w:sz w:val="26"/>
          <w:szCs w:val="26"/>
        </w:rPr>
        <w:t>0</w:t>
      </w:r>
      <w:r w:rsidR="00945629" w:rsidRPr="009A655D">
        <w:rPr>
          <w:rFonts w:ascii="標楷體" w:eastAsia="標楷體" w:hAnsi="標楷體"/>
          <w:b/>
          <w:sz w:val="26"/>
          <w:szCs w:val="26"/>
        </w:rPr>
        <w:t xml:space="preserve">0 </w:t>
      </w:r>
      <w:r w:rsidR="009A655D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945629" w:rsidRPr="009A655D">
        <w:rPr>
          <w:rFonts w:ascii="標楷體" w:eastAsia="標楷體" w:hAnsi="標楷體"/>
          <w:b/>
          <w:sz w:val="26"/>
          <w:szCs w:val="26"/>
        </w:rPr>
        <w:t>黃義杰（</w:t>
      </w:r>
      <w:r w:rsidR="00323560">
        <w:rPr>
          <w:rFonts w:ascii="標楷體" w:eastAsia="標楷體" w:hAnsi="標楷體" w:hint="eastAsia"/>
          <w:b/>
          <w:sz w:val="26"/>
          <w:szCs w:val="26"/>
        </w:rPr>
        <w:t>荷蘭</w:t>
      </w:r>
      <w:r w:rsidR="00945629" w:rsidRPr="009A655D">
        <w:rPr>
          <w:rFonts w:ascii="標楷體" w:eastAsia="標楷體" w:hAnsi="標楷體"/>
          <w:b/>
          <w:sz w:val="26"/>
          <w:szCs w:val="26"/>
        </w:rPr>
        <w:t>萊頓大學在台訪問學者）中國政治思想進入國際關係領域的四種</w:t>
      </w:r>
      <w:r w:rsidR="00585613"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</w:t>
      </w:r>
    </w:p>
    <w:p w14:paraId="183270FC" w14:textId="77777777" w:rsidR="00585613" w:rsidRDefault="00585613" w:rsidP="00A31E4D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路</w:t>
      </w:r>
      <w:r w:rsidR="00945629" w:rsidRPr="009A655D">
        <w:rPr>
          <w:rFonts w:ascii="標楷體" w:eastAsia="標楷體" w:hAnsi="標楷體"/>
          <w:b/>
          <w:sz w:val="26"/>
          <w:szCs w:val="26"/>
        </w:rPr>
        <w:t>徑──以孫子兵法為例／楊仕樂</w:t>
      </w:r>
      <w:r w:rsidR="00A31E4D" w:rsidRPr="009A655D">
        <w:rPr>
          <w:rFonts w:ascii="標楷體" w:eastAsia="標楷體" w:hAnsi="標楷體"/>
          <w:b/>
          <w:sz w:val="26"/>
          <w:szCs w:val="26"/>
        </w:rPr>
        <w:t>（</w:t>
      </w:r>
      <w:r>
        <w:rPr>
          <w:rFonts w:ascii="標楷體" w:eastAsia="標楷體" w:hAnsi="標楷體" w:hint="eastAsia"/>
          <w:b/>
          <w:sz w:val="26"/>
          <w:szCs w:val="26"/>
        </w:rPr>
        <w:t>南華</w:t>
      </w:r>
      <w:r w:rsidR="00A31E4D">
        <w:rPr>
          <w:rFonts w:ascii="標楷體" w:eastAsia="標楷體" w:hAnsi="標楷體" w:hint="eastAsia"/>
          <w:b/>
          <w:sz w:val="26"/>
          <w:szCs w:val="26"/>
        </w:rPr>
        <w:t>大學</w:t>
      </w:r>
      <w:r>
        <w:rPr>
          <w:rFonts w:ascii="標楷體" w:eastAsia="標楷體" w:hAnsi="標楷體" w:hint="eastAsia"/>
          <w:b/>
          <w:sz w:val="26"/>
          <w:szCs w:val="26"/>
        </w:rPr>
        <w:t>國際事務與企業系</w:t>
      </w:r>
      <w:r w:rsidR="00A31E4D" w:rsidRPr="00445B59">
        <w:rPr>
          <w:rFonts w:ascii="標楷體" w:eastAsia="標楷體" w:hAnsi="標楷體" w:hint="eastAsia"/>
          <w:b/>
          <w:sz w:val="26"/>
          <w:szCs w:val="26"/>
        </w:rPr>
        <w:t>)</w:t>
      </w:r>
      <w:r w:rsidR="00945629" w:rsidRPr="009A655D">
        <w:rPr>
          <w:rFonts w:ascii="標楷體" w:eastAsia="標楷體" w:hAnsi="標楷體"/>
          <w:b/>
          <w:sz w:val="26"/>
          <w:szCs w:val="26"/>
        </w:rPr>
        <w:t>；</w:t>
      </w:r>
      <w:r w:rsidR="00945629" w:rsidRPr="00EA356E">
        <w:rPr>
          <w:rFonts w:ascii="標楷體" w:eastAsia="標楷體" w:hAnsi="標楷體"/>
          <w:b/>
        </w:rPr>
        <w:t>吳得源</w:t>
      </w:r>
      <w:r w:rsidR="00A31E4D" w:rsidRPr="00445B59">
        <w:rPr>
          <w:rFonts w:ascii="標楷體" w:eastAsia="標楷體" w:hAnsi="標楷體" w:hint="eastAsia"/>
          <w:b/>
          <w:sz w:val="26"/>
          <w:szCs w:val="26"/>
        </w:rPr>
        <w:t>(政</w:t>
      </w:r>
    </w:p>
    <w:p w14:paraId="6225424B" w14:textId="77777777" w:rsidR="009A655D" w:rsidRPr="00EA356E" w:rsidRDefault="00585613" w:rsidP="00A31E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治</w:t>
      </w:r>
      <w:r w:rsidR="00A31E4D" w:rsidRPr="00445B59">
        <w:rPr>
          <w:rFonts w:ascii="標楷體" w:eastAsia="標楷體" w:hAnsi="標楷體" w:hint="eastAsia"/>
          <w:b/>
          <w:sz w:val="26"/>
          <w:szCs w:val="26"/>
        </w:rPr>
        <w:t>大學國際關係研究中心</w:t>
      </w:r>
      <w:r w:rsidR="00A31E4D" w:rsidRPr="009A655D">
        <w:rPr>
          <w:rFonts w:ascii="標楷體" w:eastAsia="標楷體" w:hAnsi="標楷體"/>
          <w:b/>
          <w:sz w:val="26"/>
          <w:szCs w:val="26"/>
        </w:rPr>
        <w:t>中國政治</w:t>
      </w:r>
      <w:r w:rsidR="00A31E4D">
        <w:rPr>
          <w:rFonts w:ascii="標楷體" w:eastAsia="標楷體" w:hAnsi="標楷體" w:hint="eastAsia"/>
          <w:b/>
          <w:sz w:val="26"/>
          <w:szCs w:val="26"/>
        </w:rPr>
        <w:t>所</w:t>
      </w:r>
      <w:r w:rsidR="00A31E4D" w:rsidRPr="00445B59">
        <w:rPr>
          <w:rFonts w:ascii="標楷體" w:eastAsia="標楷體" w:hAnsi="標楷體" w:hint="eastAsia"/>
          <w:b/>
          <w:sz w:val="26"/>
          <w:szCs w:val="26"/>
        </w:rPr>
        <w:t>)</w:t>
      </w:r>
    </w:p>
    <w:p w14:paraId="4A6D33C7" w14:textId="77777777" w:rsidR="00892691" w:rsidRPr="00445B59" w:rsidRDefault="00892691" w:rsidP="00892691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11:00-11:30  茶敘</w:t>
      </w:r>
    </w:p>
    <w:p w14:paraId="5A682EC9" w14:textId="77777777" w:rsidR="000176C2" w:rsidRDefault="00D114CF" w:rsidP="00A831FE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11:</w:t>
      </w:r>
      <w:r w:rsidR="00892691">
        <w:rPr>
          <w:rFonts w:ascii="標楷體" w:eastAsia="標楷體" w:hAnsi="標楷體" w:hint="eastAsia"/>
          <w:b/>
          <w:sz w:val="26"/>
          <w:szCs w:val="26"/>
        </w:rPr>
        <w:t>3</w:t>
      </w:r>
      <w:r>
        <w:rPr>
          <w:rFonts w:ascii="標楷體" w:eastAsia="標楷體" w:hAnsi="標楷體"/>
          <w:b/>
          <w:sz w:val="26"/>
          <w:szCs w:val="26"/>
        </w:rPr>
        <w:t>0-12:</w:t>
      </w:r>
      <w:r w:rsidR="00892691">
        <w:rPr>
          <w:rFonts w:ascii="標楷體" w:eastAsia="標楷體" w:hAnsi="標楷體" w:hint="eastAsia"/>
          <w:b/>
          <w:sz w:val="26"/>
          <w:szCs w:val="26"/>
        </w:rPr>
        <w:t>3</w:t>
      </w:r>
      <w:r w:rsidR="00945629" w:rsidRPr="004A70EA">
        <w:rPr>
          <w:rFonts w:ascii="標楷體" w:eastAsia="標楷體" w:hAnsi="標楷體"/>
          <w:b/>
          <w:sz w:val="26"/>
          <w:szCs w:val="26"/>
        </w:rPr>
        <w:t xml:space="preserve">0 </w:t>
      </w:r>
      <w:r w:rsidR="004A70EA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945629" w:rsidRPr="004A70EA">
        <w:rPr>
          <w:rFonts w:ascii="標楷體" w:eastAsia="標楷體" w:hAnsi="標楷體"/>
          <w:b/>
          <w:sz w:val="26"/>
          <w:szCs w:val="26"/>
        </w:rPr>
        <w:t>王宏仁（成功大學</w:t>
      </w:r>
      <w:r w:rsidR="00A831FE">
        <w:rPr>
          <w:rFonts w:ascii="標楷體" w:eastAsia="標楷體" w:hAnsi="標楷體" w:hint="eastAsia"/>
          <w:b/>
          <w:sz w:val="26"/>
          <w:szCs w:val="26"/>
        </w:rPr>
        <w:t>政治學系</w:t>
      </w:r>
      <w:r w:rsidR="00945629" w:rsidRPr="004A70EA">
        <w:rPr>
          <w:rFonts w:ascii="標楷體" w:eastAsia="標楷體" w:hAnsi="標楷體"/>
          <w:b/>
          <w:sz w:val="26"/>
          <w:szCs w:val="26"/>
        </w:rPr>
        <w:t>）中國國際關係的雙邊主義：理想與方法</w:t>
      </w:r>
      <w:r w:rsidR="00A831FE">
        <w:rPr>
          <w:rFonts w:ascii="標楷體" w:eastAsia="標楷體" w:hAnsi="標楷體" w:hint="eastAsia"/>
          <w:b/>
          <w:sz w:val="26"/>
          <w:szCs w:val="26"/>
        </w:rPr>
        <w:t xml:space="preserve">       </w:t>
      </w:r>
      <w:r w:rsidR="004A70EA">
        <w:rPr>
          <w:rFonts w:ascii="標楷體" w:eastAsia="標楷體" w:hAnsi="標楷體" w:hint="eastAsia"/>
          <w:b/>
          <w:sz w:val="26"/>
          <w:szCs w:val="26"/>
        </w:rPr>
        <w:t xml:space="preserve">         </w:t>
      </w:r>
      <w:r w:rsidR="00A831FE"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="000176C2">
        <w:rPr>
          <w:rFonts w:ascii="標楷體" w:eastAsia="標楷體" w:hAnsi="標楷體" w:hint="eastAsia"/>
          <w:b/>
          <w:sz w:val="26"/>
          <w:szCs w:val="26"/>
        </w:rPr>
        <w:t xml:space="preserve">                   </w:t>
      </w:r>
    </w:p>
    <w:p w14:paraId="69D7B886" w14:textId="77777777" w:rsidR="004A70EA" w:rsidRDefault="000176C2" w:rsidP="00A831FE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之辨</w:t>
      </w:r>
      <w:r w:rsidRPr="004A70EA">
        <w:rPr>
          <w:rFonts w:ascii="標楷體" w:eastAsia="標楷體" w:hAnsi="標楷體"/>
          <w:b/>
          <w:sz w:val="26"/>
          <w:szCs w:val="26"/>
        </w:rPr>
        <w:t>／</w:t>
      </w:r>
      <w:r>
        <w:rPr>
          <w:rFonts w:ascii="標楷體" w:eastAsia="標楷體" w:hAnsi="標楷體" w:hint="eastAsia"/>
          <w:b/>
          <w:sz w:val="26"/>
          <w:szCs w:val="26"/>
        </w:rPr>
        <w:t>袁易</w:t>
      </w:r>
      <w:r w:rsidRPr="004A70EA">
        <w:rPr>
          <w:rFonts w:ascii="標楷體" w:eastAsia="標楷體" w:hAnsi="標楷體"/>
          <w:b/>
          <w:sz w:val="26"/>
          <w:szCs w:val="26"/>
        </w:rPr>
        <w:t>；張登及</w:t>
      </w:r>
      <w:r>
        <w:rPr>
          <w:rFonts w:ascii="標楷體" w:eastAsia="標楷體" w:hAnsi="標楷體"/>
          <w:b/>
          <w:sz w:val="26"/>
          <w:szCs w:val="26"/>
        </w:rPr>
        <w:br/>
      </w:r>
      <w:r w:rsidR="00D114CF">
        <w:rPr>
          <w:rFonts w:ascii="標楷體" w:eastAsia="標楷體" w:hAnsi="標楷體"/>
          <w:b/>
          <w:sz w:val="26"/>
          <w:szCs w:val="26"/>
        </w:rPr>
        <w:t>12:</w:t>
      </w:r>
      <w:r w:rsidR="00892691">
        <w:rPr>
          <w:rFonts w:ascii="標楷體" w:eastAsia="標楷體" w:hAnsi="標楷體" w:hint="eastAsia"/>
          <w:b/>
          <w:sz w:val="26"/>
          <w:szCs w:val="26"/>
        </w:rPr>
        <w:t>3</w:t>
      </w:r>
      <w:r w:rsidR="00945629" w:rsidRPr="004A70EA">
        <w:rPr>
          <w:rFonts w:ascii="標楷體" w:eastAsia="標楷體" w:hAnsi="標楷體"/>
          <w:b/>
          <w:sz w:val="26"/>
          <w:szCs w:val="26"/>
        </w:rPr>
        <w:t xml:space="preserve">0-13:30 </w:t>
      </w:r>
      <w:r w:rsidR="004A70EA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945629" w:rsidRPr="004A70EA">
        <w:rPr>
          <w:rFonts w:ascii="標楷體" w:eastAsia="標楷體" w:hAnsi="標楷體"/>
          <w:b/>
          <w:sz w:val="26"/>
          <w:szCs w:val="26"/>
        </w:rPr>
        <w:t>午餐</w:t>
      </w:r>
    </w:p>
    <w:p w14:paraId="13CECEEA" w14:textId="77777777" w:rsidR="008D40A6" w:rsidRDefault="00945629" w:rsidP="008D40A6">
      <w:pPr>
        <w:rPr>
          <w:rFonts w:ascii="標楷體" w:eastAsia="標楷體" w:hAnsi="標楷體"/>
          <w:b/>
          <w:sz w:val="26"/>
          <w:szCs w:val="26"/>
        </w:rPr>
      </w:pPr>
      <w:r w:rsidRPr="004A70EA">
        <w:rPr>
          <w:rFonts w:ascii="標楷體" w:eastAsia="標楷體" w:hAnsi="標楷體"/>
          <w:b/>
          <w:sz w:val="26"/>
          <w:szCs w:val="26"/>
        </w:rPr>
        <w:t xml:space="preserve">13:30-14:30 </w:t>
      </w:r>
      <w:r w:rsidR="004A70EA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4A70EA">
        <w:rPr>
          <w:rFonts w:ascii="標楷體" w:eastAsia="標楷體" w:hAnsi="標楷體"/>
          <w:b/>
          <w:sz w:val="26"/>
          <w:szCs w:val="26"/>
        </w:rPr>
        <w:t>黃瓊萩（政治大學</w:t>
      </w:r>
      <w:r w:rsidR="00A831FE">
        <w:rPr>
          <w:rFonts w:ascii="標楷體" w:eastAsia="標楷體" w:hAnsi="標楷體" w:hint="eastAsia"/>
          <w:b/>
          <w:sz w:val="26"/>
          <w:szCs w:val="26"/>
        </w:rPr>
        <w:t>東亞所</w:t>
      </w:r>
      <w:r w:rsidRPr="004A70EA">
        <w:rPr>
          <w:rFonts w:ascii="標楷體" w:eastAsia="標楷體" w:hAnsi="標楷體"/>
          <w:b/>
          <w:sz w:val="26"/>
          <w:szCs w:val="26"/>
        </w:rPr>
        <w:t>）中國國際關係中的</w:t>
      </w:r>
      <w:r w:rsidR="008D40A6">
        <w:rPr>
          <w:rFonts w:ascii="標楷體" w:eastAsia="標楷體" w:hAnsi="標楷體" w:hint="eastAsia"/>
          <w:b/>
          <w:sz w:val="26"/>
          <w:szCs w:val="26"/>
        </w:rPr>
        <w:t>權力平衡</w:t>
      </w:r>
      <w:r w:rsidR="008D40A6" w:rsidRPr="002B0F66">
        <w:rPr>
          <w:rFonts w:ascii="標楷體" w:eastAsia="標楷體" w:hAnsi="標楷體"/>
          <w:b/>
          <w:sz w:val="26"/>
          <w:szCs w:val="26"/>
        </w:rPr>
        <w:t>中的</w:t>
      </w:r>
      <w:r w:rsidR="00900EEB">
        <w:rPr>
          <w:rFonts w:ascii="標楷體" w:eastAsia="標楷體" w:hAnsi="標楷體" w:hint="eastAsia"/>
          <w:b/>
          <w:sz w:val="26"/>
          <w:szCs w:val="26"/>
        </w:rPr>
        <w:t>A</w:t>
      </w:r>
      <w:r w:rsidR="00E73643">
        <w:rPr>
          <w:rFonts w:ascii="標楷體" w:eastAsia="標楷體" w:hAnsi="標楷體" w:hint="eastAsia"/>
          <w:b/>
          <w:sz w:val="26"/>
          <w:szCs w:val="26"/>
        </w:rPr>
        <w:t xml:space="preserve">ltercasting分 </w:t>
      </w:r>
    </w:p>
    <w:p w14:paraId="7FE49F80" w14:textId="77777777" w:rsidR="00A31E4D" w:rsidRPr="00EA356E" w:rsidRDefault="004A70EA" w:rsidP="00A31E4D">
      <w:pPr>
        <w:ind w:left="1690" w:hangingChars="650" w:hanging="169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 w:rsidR="00585613">
        <w:rPr>
          <w:rFonts w:ascii="標楷體" w:eastAsia="標楷體" w:hAnsi="標楷體" w:hint="eastAsia"/>
          <w:b/>
          <w:sz w:val="26"/>
          <w:szCs w:val="26"/>
        </w:rPr>
        <w:t xml:space="preserve">         </w:t>
      </w:r>
      <w:r w:rsidR="00E73643">
        <w:rPr>
          <w:rFonts w:ascii="標楷體" w:eastAsia="標楷體" w:hAnsi="標楷體" w:hint="eastAsia"/>
          <w:b/>
          <w:sz w:val="26"/>
          <w:szCs w:val="26"/>
        </w:rPr>
        <w:t xml:space="preserve"> 析</w:t>
      </w:r>
      <w:r w:rsidR="00945629" w:rsidRPr="004A70EA">
        <w:rPr>
          <w:rFonts w:ascii="標楷體" w:eastAsia="標楷體" w:hAnsi="標楷體"/>
          <w:b/>
          <w:sz w:val="26"/>
          <w:szCs w:val="26"/>
        </w:rPr>
        <w:t>：以中國對越南政策為例／</w:t>
      </w:r>
      <w:r w:rsidR="00945629" w:rsidRPr="000176C2">
        <w:rPr>
          <w:rFonts w:ascii="標楷體" w:eastAsia="標楷體" w:hAnsi="標楷體"/>
          <w:b/>
        </w:rPr>
        <w:t>張雅君</w:t>
      </w:r>
      <w:r w:rsidR="00A31E4D" w:rsidRPr="00445B59">
        <w:rPr>
          <w:rFonts w:ascii="標楷體" w:eastAsia="標楷體" w:hAnsi="標楷體" w:hint="eastAsia"/>
          <w:b/>
          <w:sz w:val="26"/>
          <w:szCs w:val="26"/>
        </w:rPr>
        <w:t>(政治大學國際關係研究中心</w:t>
      </w:r>
      <w:r w:rsidR="00A31E4D" w:rsidRPr="009A655D">
        <w:rPr>
          <w:rFonts w:ascii="標楷體" w:eastAsia="標楷體" w:hAnsi="標楷體"/>
          <w:b/>
          <w:sz w:val="26"/>
          <w:szCs w:val="26"/>
        </w:rPr>
        <w:t>中國政治</w:t>
      </w:r>
      <w:r w:rsidR="00A31E4D">
        <w:rPr>
          <w:rFonts w:ascii="標楷體" w:eastAsia="標楷體" w:hAnsi="標楷體" w:hint="eastAsia"/>
          <w:b/>
          <w:sz w:val="26"/>
          <w:szCs w:val="26"/>
        </w:rPr>
        <w:t>所</w:t>
      </w:r>
      <w:r w:rsidR="00A31E4D" w:rsidRPr="00445B59">
        <w:rPr>
          <w:rFonts w:ascii="標楷體" w:eastAsia="標楷體" w:hAnsi="標楷體" w:hint="eastAsia"/>
          <w:b/>
          <w:sz w:val="26"/>
          <w:szCs w:val="26"/>
        </w:rPr>
        <w:t>)</w:t>
      </w:r>
    </w:p>
    <w:p w14:paraId="00C7F00F" w14:textId="77777777" w:rsidR="004A70EA" w:rsidRDefault="00585613" w:rsidP="004A70EA">
      <w:pPr>
        <w:ind w:leftChars="554" w:left="1330"/>
      </w:pPr>
      <w:r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="00945629" w:rsidRPr="004A70EA">
        <w:rPr>
          <w:rFonts w:ascii="標楷體" w:eastAsia="標楷體" w:hAnsi="標楷體"/>
          <w:b/>
          <w:sz w:val="26"/>
          <w:szCs w:val="26"/>
        </w:rPr>
        <w:t>；唐欣偉</w:t>
      </w:r>
      <w:r w:rsidR="00A31E4D" w:rsidRPr="004A70EA">
        <w:rPr>
          <w:rFonts w:ascii="標楷體" w:eastAsia="標楷體" w:hAnsi="標楷體"/>
          <w:b/>
          <w:sz w:val="26"/>
          <w:szCs w:val="26"/>
        </w:rPr>
        <w:t>（</w:t>
      </w:r>
      <w:r w:rsidR="00A31E4D">
        <w:rPr>
          <w:rFonts w:ascii="標楷體" w:eastAsia="標楷體" w:hAnsi="標楷體" w:hint="eastAsia"/>
          <w:b/>
          <w:sz w:val="26"/>
          <w:szCs w:val="26"/>
        </w:rPr>
        <w:t>中國文化大學政治學系</w:t>
      </w:r>
      <w:r w:rsidR="00A31E4D" w:rsidRPr="004A70EA">
        <w:rPr>
          <w:rFonts w:ascii="標楷體" w:eastAsia="標楷體" w:hAnsi="標楷體"/>
          <w:b/>
          <w:sz w:val="26"/>
          <w:szCs w:val="26"/>
        </w:rPr>
        <w:t>）</w:t>
      </w:r>
    </w:p>
    <w:p w14:paraId="11511AFC" w14:textId="77777777" w:rsidR="00585613" w:rsidRDefault="00945629" w:rsidP="004A70EA">
      <w:pPr>
        <w:rPr>
          <w:rFonts w:ascii="標楷體" w:eastAsia="標楷體" w:hAnsi="標楷體"/>
          <w:b/>
          <w:sz w:val="26"/>
          <w:szCs w:val="26"/>
        </w:rPr>
      </w:pPr>
      <w:r w:rsidRPr="004A70EA">
        <w:rPr>
          <w:rFonts w:ascii="標楷體" w:eastAsia="標楷體" w:hAnsi="標楷體"/>
          <w:b/>
          <w:sz w:val="26"/>
          <w:szCs w:val="26"/>
        </w:rPr>
        <w:t xml:space="preserve">14:30-15:00 </w:t>
      </w:r>
      <w:r w:rsidR="004A70EA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4A70EA">
        <w:rPr>
          <w:rFonts w:ascii="標楷體" w:eastAsia="標楷體" w:hAnsi="標楷體"/>
          <w:b/>
          <w:sz w:val="26"/>
          <w:szCs w:val="26"/>
        </w:rPr>
        <w:t>茶敘</w:t>
      </w:r>
      <w:r w:rsidRPr="004A70EA">
        <w:rPr>
          <w:rFonts w:ascii="標楷體" w:eastAsia="標楷體" w:hAnsi="標楷體"/>
          <w:b/>
          <w:sz w:val="26"/>
          <w:szCs w:val="26"/>
        </w:rPr>
        <w:br/>
        <w:t xml:space="preserve">15:00-16:00 </w:t>
      </w:r>
      <w:r w:rsidR="004A70EA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4A70EA">
        <w:rPr>
          <w:rFonts w:ascii="標楷體" w:eastAsia="標楷體" w:hAnsi="標楷體"/>
          <w:b/>
          <w:sz w:val="26"/>
          <w:szCs w:val="26"/>
        </w:rPr>
        <w:t>石之瑜（台灣大學</w:t>
      </w:r>
      <w:r w:rsidR="00A831FE">
        <w:rPr>
          <w:rFonts w:ascii="標楷體" w:eastAsia="標楷體" w:hAnsi="標楷體" w:hint="eastAsia"/>
          <w:b/>
          <w:sz w:val="26"/>
          <w:szCs w:val="26"/>
        </w:rPr>
        <w:t>政治學系</w:t>
      </w:r>
      <w:r w:rsidRPr="004A70EA">
        <w:rPr>
          <w:rFonts w:ascii="標楷體" w:eastAsia="標楷體" w:hAnsi="標楷體"/>
          <w:b/>
          <w:sz w:val="26"/>
          <w:szCs w:val="26"/>
        </w:rPr>
        <w:t>）中國對外的不干涉主義與對內的自強主義：佛家</w:t>
      </w:r>
      <w:r w:rsidR="00585613">
        <w:rPr>
          <w:rFonts w:ascii="標楷體" w:eastAsia="標楷體" w:hAnsi="標楷體" w:hint="eastAsia"/>
          <w:b/>
          <w:sz w:val="26"/>
          <w:szCs w:val="26"/>
        </w:rPr>
        <w:t xml:space="preserve">             </w:t>
      </w:r>
    </w:p>
    <w:p w14:paraId="6F84FD7A" w14:textId="77777777" w:rsidR="00585613" w:rsidRDefault="00585613" w:rsidP="004A70EA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思</w:t>
      </w:r>
      <w:r w:rsidR="00945629" w:rsidRPr="004A70EA">
        <w:rPr>
          <w:rFonts w:ascii="標楷體" w:eastAsia="標楷體" w:hAnsi="標楷體"/>
          <w:b/>
          <w:sz w:val="26"/>
          <w:szCs w:val="26"/>
        </w:rPr>
        <w:t>想下的兩種自然狀態／林炫向</w:t>
      </w:r>
      <w:r w:rsidR="00A31E4D" w:rsidRPr="004A70EA">
        <w:rPr>
          <w:rFonts w:ascii="標楷體" w:eastAsia="標楷體" w:hAnsi="標楷體"/>
          <w:b/>
          <w:sz w:val="26"/>
          <w:szCs w:val="26"/>
        </w:rPr>
        <w:t>（</w:t>
      </w:r>
      <w:r w:rsidR="00A31E4D">
        <w:rPr>
          <w:rFonts w:ascii="標楷體" w:eastAsia="標楷體" w:hAnsi="標楷體" w:hint="eastAsia"/>
          <w:b/>
          <w:sz w:val="26"/>
          <w:szCs w:val="26"/>
        </w:rPr>
        <w:t>中國文化大學政治學系</w:t>
      </w:r>
      <w:r w:rsidR="00A31E4D" w:rsidRPr="004A70EA">
        <w:rPr>
          <w:rFonts w:ascii="標楷體" w:eastAsia="標楷體" w:hAnsi="標楷體"/>
          <w:b/>
          <w:sz w:val="26"/>
          <w:szCs w:val="26"/>
        </w:rPr>
        <w:t>）</w:t>
      </w:r>
      <w:r w:rsidR="00945629" w:rsidRPr="004A70EA">
        <w:rPr>
          <w:rFonts w:ascii="標楷體" w:eastAsia="標楷體" w:hAnsi="標楷體"/>
          <w:b/>
          <w:sz w:val="26"/>
          <w:szCs w:val="26"/>
        </w:rPr>
        <w:t>；曾國祥</w:t>
      </w:r>
      <w:r w:rsidR="00A31E4D" w:rsidRPr="004A70EA">
        <w:rPr>
          <w:rFonts w:ascii="標楷體" w:eastAsia="標楷體" w:hAnsi="標楷體"/>
          <w:b/>
          <w:sz w:val="26"/>
          <w:szCs w:val="26"/>
        </w:rPr>
        <w:t>（</w:t>
      </w:r>
      <w:r w:rsidR="00A31E4D">
        <w:rPr>
          <w:rFonts w:ascii="標楷體" w:eastAsia="標楷體" w:hAnsi="標楷體" w:hint="eastAsia"/>
          <w:b/>
          <w:sz w:val="26"/>
          <w:szCs w:val="26"/>
        </w:rPr>
        <w:t>中山大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     </w:t>
      </w:r>
    </w:p>
    <w:p w14:paraId="5BFD250C" w14:textId="77777777" w:rsidR="002B0F66" w:rsidRDefault="00585613" w:rsidP="004A70EA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學</w:t>
      </w:r>
      <w:r w:rsidR="00A31E4D">
        <w:rPr>
          <w:rFonts w:ascii="標楷體" w:eastAsia="標楷體" w:hAnsi="標楷體" w:hint="eastAsia"/>
          <w:b/>
          <w:sz w:val="26"/>
          <w:szCs w:val="26"/>
        </w:rPr>
        <w:t>政治學系</w:t>
      </w:r>
      <w:r w:rsidR="00A31E4D" w:rsidRPr="004A70EA">
        <w:rPr>
          <w:rFonts w:ascii="標楷體" w:eastAsia="標楷體" w:hAnsi="標楷體"/>
          <w:b/>
          <w:sz w:val="26"/>
          <w:szCs w:val="26"/>
        </w:rPr>
        <w:t>）</w:t>
      </w:r>
      <w:r w:rsidR="00945629" w:rsidRPr="004A70EA">
        <w:rPr>
          <w:rFonts w:ascii="標楷體" w:eastAsia="標楷體" w:hAnsi="標楷體"/>
          <w:b/>
          <w:sz w:val="26"/>
          <w:szCs w:val="26"/>
        </w:rPr>
        <w:br/>
        <w:t xml:space="preserve">16:00-16:50 </w:t>
      </w:r>
      <w:r w:rsidR="004A70EA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945629" w:rsidRPr="004A70EA">
        <w:rPr>
          <w:rFonts w:ascii="標楷體" w:eastAsia="標楷體" w:hAnsi="標楷體"/>
          <w:b/>
          <w:sz w:val="26"/>
          <w:szCs w:val="26"/>
        </w:rPr>
        <w:t>圓桌論壇：陳欣之；曾國祥；楊仕樂；唐欣偉；林炫向；張登及</w:t>
      </w:r>
      <w:r w:rsidR="00945629" w:rsidRPr="004A70EA">
        <w:rPr>
          <w:rFonts w:ascii="標楷體" w:eastAsia="標楷體" w:hAnsi="標楷體"/>
          <w:b/>
          <w:sz w:val="26"/>
          <w:szCs w:val="26"/>
        </w:rPr>
        <w:br/>
        <w:t xml:space="preserve">16:50-17:00 </w:t>
      </w:r>
      <w:r w:rsidR="004A70EA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945629" w:rsidRPr="004A70EA">
        <w:rPr>
          <w:rFonts w:ascii="標楷體" w:eastAsia="標楷體" w:hAnsi="標楷體"/>
          <w:b/>
          <w:sz w:val="26"/>
          <w:szCs w:val="26"/>
        </w:rPr>
        <w:t>閉幕</w:t>
      </w:r>
      <w:r w:rsidR="00A7102D">
        <w:rPr>
          <w:rFonts w:ascii="標楷體" w:eastAsia="標楷體" w:hAnsi="標楷體"/>
          <w:b/>
          <w:sz w:val="26"/>
          <w:szCs w:val="26"/>
        </w:rPr>
        <w:t>：</w:t>
      </w:r>
      <w:r w:rsidR="00900EEB">
        <w:rPr>
          <w:rFonts w:ascii="標楷體" w:eastAsia="標楷體" w:hAnsi="標楷體" w:hint="eastAsia"/>
          <w:b/>
          <w:sz w:val="26"/>
          <w:szCs w:val="26"/>
        </w:rPr>
        <w:t>袁易</w:t>
      </w:r>
      <w:r w:rsidR="00C20E5D">
        <w:rPr>
          <w:rFonts w:ascii="標楷體" w:eastAsia="標楷體" w:hAnsi="標楷體" w:hint="eastAsia"/>
          <w:b/>
          <w:sz w:val="26"/>
          <w:szCs w:val="26"/>
        </w:rPr>
        <w:t xml:space="preserve">; </w:t>
      </w:r>
      <w:r w:rsidR="00900EEB" w:rsidRPr="004A70EA">
        <w:rPr>
          <w:rFonts w:ascii="標楷體" w:eastAsia="標楷體" w:hAnsi="標楷體"/>
          <w:b/>
          <w:sz w:val="26"/>
          <w:szCs w:val="26"/>
        </w:rPr>
        <w:t>張登及</w:t>
      </w:r>
      <w:r w:rsidR="00900EEB" w:rsidRPr="004A70EA">
        <w:rPr>
          <w:rFonts w:ascii="標楷體" w:eastAsia="標楷體" w:hAnsi="標楷體"/>
          <w:b/>
          <w:sz w:val="26"/>
          <w:szCs w:val="26"/>
        </w:rPr>
        <w:br/>
      </w:r>
    </w:p>
    <w:p w14:paraId="19831900" w14:textId="77777777" w:rsidR="003A68EF" w:rsidRPr="00006C8A" w:rsidRDefault="003A68EF" w:rsidP="002F6CC7">
      <w:pPr>
        <w:rPr>
          <w:color w:val="000000" w:themeColor="text1"/>
        </w:rPr>
      </w:pPr>
    </w:p>
    <w:p w14:paraId="5562CE18" w14:textId="77777777" w:rsidR="003A68EF" w:rsidRDefault="003A68EF" w:rsidP="002F6CC7">
      <w:pPr>
        <w:rPr>
          <w:b/>
        </w:rPr>
      </w:pPr>
    </w:p>
    <w:p w14:paraId="4A89584B" w14:textId="77777777" w:rsidR="002B0F66" w:rsidRDefault="002B0F66" w:rsidP="002B0F66">
      <w:pPr>
        <w:jc w:val="both"/>
        <w:rPr>
          <w:rFonts w:ascii="標楷體" w:eastAsia="標楷體" w:hAnsi="標楷體"/>
          <w:b/>
          <w:szCs w:val="24"/>
        </w:rPr>
      </w:pPr>
      <w:r w:rsidRPr="00006C8A">
        <w:rPr>
          <w:rFonts w:ascii="標楷體" w:eastAsia="標楷體" w:hAnsi="標楷體" w:hint="eastAsia"/>
          <w:b/>
          <w:szCs w:val="24"/>
          <w:highlight w:val="cyan"/>
        </w:rPr>
        <w:t>主辦</w:t>
      </w:r>
      <w:r w:rsidR="00267F1B" w:rsidRPr="00006C8A">
        <w:rPr>
          <w:rFonts w:ascii="標楷體" w:eastAsia="標楷體" w:hAnsi="標楷體" w:hint="eastAsia"/>
          <w:b/>
          <w:szCs w:val="24"/>
          <w:highlight w:val="cyan"/>
        </w:rPr>
        <w:t>：</w:t>
      </w:r>
      <w:r w:rsidRPr="00006C8A">
        <w:rPr>
          <w:rFonts w:ascii="標楷體" w:eastAsia="標楷體" w:hAnsi="標楷體" w:hint="eastAsia"/>
          <w:b/>
          <w:szCs w:val="24"/>
          <w:highlight w:val="cyan"/>
        </w:rPr>
        <w:t>政治大學國際關係研究中心中國政治所</w:t>
      </w:r>
    </w:p>
    <w:p w14:paraId="120D0C77" w14:textId="77777777" w:rsidR="000176C2" w:rsidRPr="00006C8A" w:rsidRDefault="000176C2" w:rsidP="002B0F66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006C8A">
        <w:rPr>
          <w:rFonts w:ascii="標楷體" w:eastAsia="標楷體" w:hAnsi="標楷體" w:hint="eastAsia"/>
          <w:b/>
          <w:color w:val="000000" w:themeColor="text1"/>
          <w:highlight w:val="cyan"/>
        </w:rPr>
        <w:t>合辦：</w:t>
      </w:r>
      <w:r w:rsidRPr="00006C8A">
        <w:rPr>
          <w:rFonts w:ascii="標楷體" w:eastAsia="標楷體" w:hAnsi="標楷體"/>
          <w:b/>
          <w:color w:val="000000" w:themeColor="text1"/>
          <w:highlight w:val="cyan"/>
        </w:rPr>
        <w:t>台灣大學政治學系中國大陸暨兩岸關係教學研究中心</w:t>
      </w:r>
    </w:p>
    <w:p w14:paraId="19A3F531" w14:textId="77777777" w:rsidR="002B0F66" w:rsidRPr="009A655D" w:rsidRDefault="00BF71F2" w:rsidP="009A655D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聯絡</w:t>
      </w:r>
      <w:r w:rsidR="00500AD5">
        <w:rPr>
          <w:rFonts w:ascii="標楷體" w:eastAsia="標楷體" w:hAnsi="標楷體" w:hint="eastAsia"/>
          <w:b/>
          <w:szCs w:val="24"/>
        </w:rPr>
        <w:t>請洽</w:t>
      </w:r>
      <w:r w:rsidR="002B0F66" w:rsidRPr="009A655D">
        <w:rPr>
          <w:rFonts w:ascii="標楷體" w:eastAsia="標楷體" w:hAnsi="標楷體" w:hint="eastAsia"/>
          <w:b/>
          <w:szCs w:val="24"/>
        </w:rPr>
        <w:t>：</w:t>
      </w:r>
      <w:r w:rsidRPr="00BF71F2">
        <w:rPr>
          <w:rFonts w:ascii="Tahoma" w:hAnsi="Tahoma" w:cs="Tahoma"/>
          <w:color w:val="000000" w:themeColor="text1"/>
          <w:sz w:val="20"/>
          <w:szCs w:val="20"/>
        </w:rPr>
        <w:t>nturaec@gmail.com</w:t>
      </w:r>
    </w:p>
    <w:sectPr w:rsidR="002B0F66" w:rsidRPr="009A655D" w:rsidSect="002B0F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8BD5C" w14:textId="77777777" w:rsidR="00320749" w:rsidRDefault="00320749" w:rsidP="009A655D">
      <w:r>
        <w:separator/>
      </w:r>
    </w:p>
  </w:endnote>
  <w:endnote w:type="continuationSeparator" w:id="0">
    <w:p w14:paraId="1F3D2310" w14:textId="77777777" w:rsidR="00320749" w:rsidRDefault="00320749" w:rsidP="009A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766E0" w14:textId="77777777" w:rsidR="00320749" w:rsidRDefault="00320749" w:rsidP="009A655D">
      <w:r>
        <w:separator/>
      </w:r>
    </w:p>
  </w:footnote>
  <w:footnote w:type="continuationSeparator" w:id="0">
    <w:p w14:paraId="5E4B6604" w14:textId="77777777" w:rsidR="00320749" w:rsidRDefault="00320749" w:rsidP="009A6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displayBackgroundShape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lime,#9f3,#fc0,#c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C7"/>
    <w:rsid w:val="000041D2"/>
    <w:rsid w:val="00006C8A"/>
    <w:rsid w:val="000176C2"/>
    <w:rsid w:val="00020EAE"/>
    <w:rsid w:val="0002177E"/>
    <w:rsid w:val="00037EB6"/>
    <w:rsid w:val="00060194"/>
    <w:rsid w:val="00060A0B"/>
    <w:rsid w:val="00081465"/>
    <w:rsid w:val="0008436B"/>
    <w:rsid w:val="000873C8"/>
    <w:rsid w:val="000A0AE5"/>
    <w:rsid w:val="000C65D2"/>
    <w:rsid w:val="000D061D"/>
    <w:rsid w:val="000D73F2"/>
    <w:rsid w:val="000E4C12"/>
    <w:rsid w:val="000F19CE"/>
    <w:rsid w:val="00123B0D"/>
    <w:rsid w:val="00132AEC"/>
    <w:rsid w:val="0013722E"/>
    <w:rsid w:val="00151EC6"/>
    <w:rsid w:val="0015352F"/>
    <w:rsid w:val="00162D7F"/>
    <w:rsid w:val="00170AE1"/>
    <w:rsid w:val="00176120"/>
    <w:rsid w:val="00197D77"/>
    <w:rsid w:val="001A4A58"/>
    <w:rsid w:val="001F5F77"/>
    <w:rsid w:val="002046A8"/>
    <w:rsid w:val="002078CB"/>
    <w:rsid w:val="00225AA3"/>
    <w:rsid w:val="002268E1"/>
    <w:rsid w:val="00243E4A"/>
    <w:rsid w:val="00267F1B"/>
    <w:rsid w:val="00280C8F"/>
    <w:rsid w:val="00284B16"/>
    <w:rsid w:val="00293694"/>
    <w:rsid w:val="00296A17"/>
    <w:rsid w:val="00296B95"/>
    <w:rsid w:val="002A0A69"/>
    <w:rsid w:val="002B0F66"/>
    <w:rsid w:val="002B7511"/>
    <w:rsid w:val="002C31E8"/>
    <w:rsid w:val="002C7DD1"/>
    <w:rsid w:val="002D0159"/>
    <w:rsid w:val="002F6CC7"/>
    <w:rsid w:val="003056BE"/>
    <w:rsid w:val="00320749"/>
    <w:rsid w:val="00323560"/>
    <w:rsid w:val="00346275"/>
    <w:rsid w:val="003565D8"/>
    <w:rsid w:val="003570F5"/>
    <w:rsid w:val="00396777"/>
    <w:rsid w:val="003A14E4"/>
    <w:rsid w:val="003A60AD"/>
    <w:rsid w:val="003A68EF"/>
    <w:rsid w:val="003B59CF"/>
    <w:rsid w:val="003C4931"/>
    <w:rsid w:val="003C70C8"/>
    <w:rsid w:val="003F1692"/>
    <w:rsid w:val="00410EB6"/>
    <w:rsid w:val="00424CA1"/>
    <w:rsid w:val="004330FD"/>
    <w:rsid w:val="00441226"/>
    <w:rsid w:val="004649C9"/>
    <w:rsid w:val="004678B0"/>
    <w:rsid w:val="00474CDF"/>
    <w:rsid w:val="00477CEB"/>
    <w:rsid w:val="00491B3F"/>
    <w:rsid w:val="004A61E5"/>
    <w:rsid w:val="004A70EA"/>
    <w:rsid w:val="004B26B3"/>
    <w:rsid w:val="004B6AF1"/>
    <w:rsid w:val="004D5445"/>
    <w:rsid w:val="004F5E5A"/>
    <w:rsid w:val="00500AD5"/>
    <w:rsid w:val="005404F0"/>
    <w:rsid w:val="0054279D"/>
    <w:rsid w:val="00551FD1"/>
    <w:rsid w:val="00552FBF"/>
    <w:rsid w:val="00566CD6"/>
    <w:rsid w:val="0058509F"/>
    <w:rsid w:val="00585613"/>
    <w:rsid w:val="005A1F32"/>
    <w:rsid w:val="005A6353"/>
    <w:rsid w:val="005C1AEC"/>
    <w:rsid w:val="005D19EE"/>
    <w:rsid w:val="005D7D52"/>
    <w:rsid w:val="005E1D06"/>
    <w:rsid w:val="005E5FF3"/>
    <w:rsid w:val="005F4697"/>
    <w:rsid w:val="00601F63"/>
    <w:rsid w:val="00606E82"/>
    <w:rsid w:val="0062133C"/>
    <w:rsid w:val="00623253"/>
    <w:rsid w:val="00625486"/>
    <w:rsid w:val="00626A04"/>
    <w:rsid w:val="006319C0"/>
    <w:rsid w:val="006327F5"/>
    <w:rsid w:val="006536F4"/>
    <w:rsid w:val="006536FD"/>
    <w:rsid w:val="00676BCA"/>
    <w:rsid w:val="0069447E"/>
    <w:rsid w:val="00696F65"/>
    <w:rsid w:val="006A0C8C"/>
    <w:rsid w:val="006B18B4"/>
    <w:rsid w:val="006D1BD4"/>
    <w:rsid w:val="006E7122"/>
    <w:rsid w:val="006F1973"/>
    <w:rsid w:val="006F27D3"/>
    <w:rsid w:val="006F4B7D"/>
    <w:rsid w:val="00725967"/>
    <w:rsid w:val="00726F1E"/>
    <w:rsid w:val="00727694"/>
    <w:rsid w:val="007341F4"/>
    <w:rsid w:val="0073531F"/>
    <w:rsid w:val="00743885"/>
    <w:rsid w:val="00747438"/>
    <w:rsid w:val="00762DFF"/>
    <w:rsid w:val="00770FAA"/>
    <w:rsid w:val="00771439"/>
    <w:rsid w:val="007733E4"/>
    <w:rsid w:val="00775A39"/>
    <w:rsid w:val="007773DC"/>
    <w:rsid w:val="007774A5"/>
    <w:rsid w:val="00780146"/>
    <w:rsid w:val="0078405C"/>
    <w:rsid w:val="00784956"/>
    <w:rsid w:val="00786749"/>
    <w:rsid w:val="007906A0"/>
    <w:rsid w:val="007B0C89"/>
    <w:rsid w:val="007B1FF4"/>
    <w:rsid w:val="007B6DD3"/>
    <w:rsid w:val="007E4BAA"/>
    <w:rsid w:val="007F522F"/>
    <w:rsid w:val="00811679"/>
    <w:rsid w:val="00823961"/>
    <w:rsid w:val="00867D5B"/>
    <w:rsid w:val="00872E68"/>
    <w:rsid w:val="00892691"/>
    <w:rsid w:val="008C1B84"/>
    <w:rsid w:val="008C4ABE"/>
    <w:rsid w:val="008D40A6"/>
    <w:rsid w:val="00900323"/>
    <w:rsid w:val="00900EEB"/>
    <w:rsid w:val="00914AEF"/>
    <w:rsid w:val="0091773E"/>
    <w:rsid w:val="00925722"/>
    <w:rsid w:val="00935535"/>
    <w:rsid w:val="00945629"/>
    <w:rsid w:val="009511A4"/>
    <w:rsid w:val="00970340"/>
    <w:rsid w:val="00972F13"/>
    <w:rsid w:val="00986BC0"/>
    <w:rsid w:val="009A0D8D"/>
    <w:rsid w:val="009A3EBF"/>
    <w:rsid w:val="009A655D"/>
    <w:rsid w:val="009B3482"/>
    <w:rsid w:val="009B4627"/>
    <w:rsid w:val="009C3893"/>
    <w:rsid w:val="009C3FF7"/>
    <w:rsid w:val="009D27A0"/>
    <w:rsid w:val="009E37A4"/>
    <w:rsid w:val="009E5C55"/>
    <w:rsid w:val="00A11213"/>
    <w:rsid w:val="00A14B7D"/>
    <w:rsid w:val="00A253AB"/>
    <w:rsid w:val="00A30079"/>
    <w:rsid w:val="00A31E4D"/>
    <w:rsid w:val="00A61B19"/>
    <w:rsid w:val="00A7102D"/>
    <w:rsid w:val="00A831FE"/>
    <w:rsid w:val="00A94A70"/>
    <w:rsid w:val="00AB5E54"/>
    <w:rsid w:val="00AD497A"/>
    <w:rsid w:val="00AD794D"/>
    <w:rsid w:val="00AE7939"/>
    <w:rsid w:val="00AF781A"/>
    <w:rsid w:val="00B06A39"/>
    <w:rsid w:val="00B0756F"/>
    <w:rsid w:val="00B12195"/>
    <w:rsid w:val="00B214F4"/>
    <w:rsid w:val="00B2153C"/>
    <w:rsid w:val="00B44DDF"/>
    <w:rsid w:val="00B51CEB"/>
    <w:rsid w:val="00B74D6D"/>
    <w:rsid w:val="00B873AF"/>
    <w:rsid w:val="00B8752D"/>
    <w:rsid w:val="00B95A1C"/>
    <w:rsid w:val="00B96826"/>
    <w:rsid w:val="00BB5230"/>
    <w:rsid w:val="00BD29CC"/>
    <w:rsid w:val="00BD7960"/>
    <w:rsid w:val="00BF71F2"/>
    <w:rsid w:val="00BF7B0D"/>
    <w:rsid w:val="00C13CBC"/>
    <w:rsid w:val="00C14844"/>
    <w:rsid w:val="00C16AD6"/>
    <w:rsid w:val="00C20E5D"/>
    <w:rsid w:val="00C2221B"/>
    <w:rsid w:val="00C25DB3"/>
    <w:rsid w:val="00C32799"/>
    <w:rsid w:val="00C365D0"/>
    <w:rsid w:val="00C41E82"/>
    <w:rsid w:val="00C44181"/>
    <w:rsid w:val="00C46398"/>
    <w:rsid w:val="00C63BAA"/>
    <w:rsid w:val="00C802DA"/>
    <w:rsid w:val="00C953CD"/>
    <w:rsid w:val="00CA0897"/>
    <w:rsid w:val="00CB3FF8"/>
    <w:rsid w:val="00CD1D83"/>
    <w:rsid w:val="00CE1817"/>
    <w:rsid w:val="00CF6D14"/>
    <w:rsid w:val="00D0160D"/>
    <w:rsid w:val="00D10803"/>
    <w:rsid w:val="00D114CF"/>
    <w:rsid w:val="00D131F5"/>
    <w:rsid w:val="00D22781"/>
    <w:rsid w:val="00D341CB"/>
    <w:rsid w:val="00D478E8"/>
    <w:rsid w:val="00D502E8"/>
    <w:rsid w:val="00D65963"/>
    <w:rsid w:val="00D87BCD"/>
    <w:rsid w:val="00D87E59"/>
    <w:rsid w:val="00D96D73"/>
    <w:rsid w:val="00DA4B19"/>
    <w:rsid w:val="00DB192F"/>
    <w:rsid w:val="00DC0E4F"/>
    <w:rsid w:val="00DC7250"/>
    <w:rsid w:val="00DE2341"/>
    <w:rsid w:val="00E00C60"/>
    <w:rsid w:val="00E13773"/>
    <w:rsid w:val="00E2745B"/>
    <w:rsid w:val="00E27AF3"/>
    <w:rsid w:val="00E36D5D"/>
    <w:rsid w:val="00E45A03"/>
    <w:rsid w:val="00E464D0"/>
    <w:rsid w:val="00E530EF"/>
    <w:rsid w:val="00E55504"/>
    <w:rsid w:val="00E57CA1"/>
    <w:rsid w:val="00E61A4B"/>
    <w:rsid w:val="00E73643"/>
    <w:rsid w:val="00E744BB"/>
    <w:rsid w:val="00E940B6"/>
    <w:rsid w:val="00E969B8"/>
    <w:rsid w:val="00EA356E"/>
    <w:rsid w:val="00EA72BB"/>
    <w:rsid w:val="00ED1220"/>
    <w:rsid w:val="00ED4161"/>
    <w:rsid w:val="00ED4380"/>
    <w:rsid w:val="00EE2C01"/>
    <w:rsid w:val="00EE6384"/>
    <w:rsid w:val="00F10E7F"/>
    <w:rsid w:val="00F17532"/>
    <w:rsid w:val="00F426CF"/>
    <w:rsid w:val="00F431A7"/>
    <w:rsid w:val="00F46961"/>
    <w:rsid w:val="00F66CB0"/>
    <w:rsid w:val="00F72C68"/>
    <w:rsid w:val="00F84F0B"/>
    <w:rsid w:val="00F85F91"/>
    <w:rsid w:val="00FA748A"/>
    <w:rsid w:val="00FC1B47"/>
    <w:rsid w:val="00FD6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lime,#9f3,#fc0,#cf6"/>
    </o:shapedefaults>
    <o:shapelayout v:ext="edit">
      <o:idmap v:ext="edit" data="1"/>
    </o:shapelayout>
  </w:shapeDefaults>
  <w:decimalSymbol w:val="."/>
  <w:listSeparator w:val=","/>
  <w14:docId w14:val="12B979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65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6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65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811</Characters>
  <Application>Microsoft Macintosh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CY Shih</cp:lastModifiedBy>
  <cp:revision>2</cp:revision>
  <cp:lastPrinted>2015-01-29T05:30:00Z</cp:lastPrinted>
  <dcterms:created xsi:type="dcterms:W3CDTF">2015-02-04T07:35:00Z</dcterms:created>
  <dcterms:modified xsi:type="dcterms:W3CDTF">2015-02-04T07:35:00Z</dcterms:modified>
</cp:coreProperties>
</file>